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3B" w:rsidRPr="00E42DB9" w:rsidRDefault="0044513B" w:rsidP="0044513B">
      <w:pPr>
        <w:jc w:val="right"/>
        <w:rPr>
          <w:rFonts w:ascii="Arial" w:hAnsi="Arial" w:cs="Arial"/>
          <w:bCs/>
          <w:sz w:val="24"/>
          <w:szCs w:val="24"/>
        </w:rPr>
      </w:pPr>
      <w:r w:rsidRPr="00E42DB9">
        <w:rPr>
          <w:rFonts w:ascii="Arial" w:hAnsi="Arial" w:cs="Arial"/>
          <w:bCs/>
          <w:sz w:val="24"/>
          <w:szCs w:val="24"/>
        </w:rPr>
        <w:t xml:space="preserve">Załącznik nr </w:t>
      </w:r>
      <w:r w:rsidR="00EF0617"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Pr="00E42DB9">
        <w:rPr>
          <w:rFonts w:ascii="Arial" w:hAnsi="Arial" w:cs="Arial"/>
          <w:bCs/>
          <w:sz w:val="24"/>
          <w:szCs w:val="24"/>
        </w:rPr>
        <w:t xml:space="preserve"> do Ogłoszenia</w:t>
      </w:r>
    </w:p>
    <w:p w:rsidR="00EF0617" w:rsidRPr="00997A39" w:rsidRDefault="00EF0617" w:rsidP="00EF0617">
      <w:pPr>
        <w:jc w:val="center"/>
        <w:rPr>
          <w:rFonts w:ascii="Arial" w:hAnsi="Arial" w:cs="Arial"/>
          <w:b/>
          <w:sz w:val="24"/>
          <w:szCs w:val="24"/>
        </w:rPr>
      </w:pPr>
      <w:r w:rsidRPr="00997A39">
        <w:rPr>
          <w:rFonts w:ascii="Arial" w:hAnsi="Arial" w:cs="Arial"/>
          <w:b/>
          <w:sz w:val="24"/>
          <w:szCs w:val="24"/>
        </w:rPr>
        <w:t>Wykaz podstaw wykluczenia z postępowania</w:t>
      </w:r>
    </w:p>
    <w:p w:rsidR="00EF0617" w:rsidRPr="00593661" w:rsidRDefault="00EF0617" w:rsidP="00EF0617">
      <w:pPr>
        <w:jc w:val="both"/>
        <w:rPr>
          <w:rFonts w:ascii="Arial" w:hAnsi="Arial" w:cs="Arial"/>
          <w:strike/>
          <w:sz w:val="24"/>
          <w:szCs w:val="24"/>
        </w:rPr>
      </w:pPr>
    </w:p>
    <w:p w:rsidR="00EF0617" w:rsidRPr="000E00F2" w:rsidRDefault="00EF0617" w:rsidP="00EF061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0F2">
        <w:rPr>
          <w:rFonts w:ascii="Arial" w:hAnsi="Arial" w:cs="Arial"/>
          <w:sz w:val="24"/>
          <w:szCs w:val="24"/>
        </w:rPr>
        <w:t>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EF0617" w:rsidRPr="000E00F2" w:rsidRDefault="00EF0617" w:rsidP="00EF061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0617" w:rsidRPr="000E00F2" w:rsidRDefault="00EF0617" w:rsidP="00EF061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00F2">
        <w:rPr>
          <w:rFonts w:ascii="Arial" w:hAnsi="Arial" w:cs="Arial"/>
          <w:sz w:val="24"/>
          <w:szCs w:val="24"/>
        </w:rPr>
        <w:t xml:space="preserve">Na podstawie </w:t>
      </w:r>
      <w:r w:rsidRPr="000E00F2">
        <w:rPr>
          <w:rFonts w:ascii="Arial" w:hAnsi="Arial" w:cs="Arial"/>
          <w:b/>
          <w:bCs/>
          <w:sz w:val="24"/>
          <w:szCs w:val="24"/>
          <w:u w:val="single"/>
        </w:rPr>
        <w:t>art. 7 ust. 1 ustawy z dnia 13 kwietnia 2022 r. o szczególnych rozwiązaniach w zakresie przeciwdziałania wspieraniu agresji na Ukrainę oraz służących ochronie bezpieczeństwa narodowego</w:t>
      </w:r>
      <w:r w:rsidRPr="000E00F2">
        <w:rPr>
          <w:rFonts w:ascii="Arial" w:hAnsi="Arial" w:cs="Arial"/>
          <w:sz w:val="24"/>
          <w:szCs w:val="24"/>
        </w:rPr>
        <w:t>, z postępowania o udzielenia zamówienia wyklucza się:</w:t>
      </w:r>
    </w:p>
    <w:p w:rsidR="00EF0617" w:rsidRPr="000E00F2" w:rsidRDefault="00EF0617" w:rsidP="00EF06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0F2">
        <w:rPr>
          <w:rFonts w:ascii="Arial" w:hAnsi="Arial" w:cs="Arial"/>
          <w:sz w:val="24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Ukrainy, zw. dalej „rozporządzeniem 765/2006” i rozporządzeniu Rady (UE) nr 269/2014 z dnia 17 marca 2014 r. w sprawie środków ograniczających w odniesieniu do działań podważających integralność terytorialną, suwerenność i niezależność Ukrainy lub im zagrażających,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F0617" w:rsidRPr="000E00F2" w:rsidRDefault="00EF0617" w:rsidP="00EF06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0F2">
        <w:rPr>
          <w:rFonts w:ascii="Arial" w:hAnsi="Arial" w:cs="Arial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2023 r. poz. 1124 z </w:t>
      </w:r>
      <w:proofErr w:type="spellStart"/>
      <w:r w:rsidRPr="000E00F2">
        <w:rPr>
          <w:rFonts w:ascii="Arial" w:hAnsi="Arial" w:cs="Arial"/>
          <w:sz w:val="24"/>
          <w:szCs w:val="24"/>
        </w:rPr>
        <w:t>późn</w:t>
      </w:r>
      <w:proofErr w:type="spellEnd"/>
      <w:r w:rsidRPr="000E00F2">
        <w:rPr>
          <w:rFonts w:ascii="Arial" w:hAnsi="Arial" w:cs="Arial"/>
          <w:sz w:val="24"/>
          <w:szCs w:val="24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B21AFC" w:rsidRPr="00EF0617" w:rsidRDefault="00EF0617" w:rsidP="00EF06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0F2">
        <w:rPr>
          <w:rFonts w:ascii="Arial" w:hAnsi="Arial" w:cs="Arial"/>
          <w:sz w:val="24"/>
          <w:szCs w:val="24"/>
        </w:rPr>
        <w:t xml:space="preserve">wykonawcę, którego jednostką dominującą w rozumieniu art. 3 ust. 1 pkt 37 ustawy z dnia 29 września 1994 r. o rachunkowości (Dz. U. z 2023 r. poz. 120 z </w:t>
      </w:r>
      <w:proofErr w:type="spellStart"/>
      <w:r w:rsidRPr="000E00F2">
        <w:rPr>
          <w:rFonts w:ascii="Arial" w:hAnsi="Arial" w:cs="Arial"/>
          <w:sz w:val="24"/>
          <w:szCs w:val="24"/>
        </w:rPr>
        <w:t>późn</w:t>
      </w:r>
      <w:proofErr w:type="spellEnd"/>
      <w:r w:rsidRPr="000E00F2">
        <w:rPr>
          <w:rFonts w:ascii="Arial" w:hAnsi="Arial" w:cs="Arial"/>
          <w:sz w:val="24"/>
          <w:szCs w:val="24"/>
        </w:rPr>
        <w:t xml:space="preserve"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sectPr w:rsidR="00B21AFC" w:rsidRPr="00EF0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1" w:rsidRDefault="00AF20C1" w:rsidP="00AF20C1">
      <w:pPr>
        <w:spacing w:after="0" w:line="240" w:lineRule="auto"/>
      </w:pPr>
      <w:r>
        <w:separator/>
      </w:r>
    </w:p>
  </w:endnote>
  <w:end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1" w:rsidRDefault="00AF20C1" w:rsidP="00AF20C1">
      <w:pPr>
        <w:spacing w:after="0" w:line="240" w:lineRule="auto"/>
      </w:pPr>
      <w:r>
        <w:separator/>
      </w:r>
    </w:p>
  </w:footnote>
  <w:foot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C1" w:rsidRDefault="00AF20C1" w:rsidP="00AF20C1">
    <w:pPr>
      <w:pStyle w:val="Nagwek"/>
      <w:tabs>
        <w:tab w:val="clear" w:pos="4536"/>
        <w:tab w:val="clear" w:pos="9072"/>
        <w:tab w:val="left" w:pos="6804"/>
      </w:tabs>
    </w:pPr>
    <w:r w:rsidRPr="0099496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A200C6F" wp14:editId="5A89C7AD">
          <wp:simplePos x="0" y="0"/>
          <wp:positionH relativeFrom="column">
            <wp:posOffset>-734646</wp:posOffset>
          </wp:positionH>
          <wp:positionV relativeFrom="paragraph">
            <wp:posOffset>-274173</wp:posOffset>
          </wp:positionV>
          <wp:extent cx="2143125" cy="72154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>WZKiOL-I.272.29.2026.JK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55BB4073"/>
    <w:multiLevelType w:val="hybridMultilevel"/>
    <w:tmpl w:val="88E2A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E6FDE"/>
    <w:multiLevelType w:val="hybridMultilevel"/>
    <w:tmpl w:val="A00200EA"/>
    <w:lvl w:ilvl="0" w:tplc="62B2BC7C">
      <w:start w:val="1"/>
      <w:numFmt w:val="decimal"/>
      <w:lvlText w:val="%1."/>
      <w:lvlJc w:val="left"/>
      <w:pPr>
        <w:ind w:left="7307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B7103"/>
    <w:multiLevelType w:val="multilevel"/>
    <w:tmpl w:val="FAA2AB9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1"/>
    <w:rsid w:val="0044513B"/>
    <w:rsid w:val="009F046D"/>
    <w:rsid w:val="00AF20C1"/>
    <w:rsid w:val="00B21AFC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4852"/>
  <w15:chartTrackingRefBased/>
  <w15:docId w15:val="{2397B713-58AB-4D03-9698-C3E255D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0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AF20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F20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C1"/>
  </w:style>
  <w:style w:type="paragraph" w:styleId="Tekstpodstawowy">
    <w:name w:val="Body Text"/>
    <w:basedOn w:val="Normalny"/>
    <w:link w:val="TekstpodstawowyZnak"/>
    <w:rsid w:val="0044513B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1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3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Kęsicki Jarosław</dc:creator>
  <cp:keywords/>
  <dc:description/>
  <cp:lastModifiedBy>Kęsicki Jarosław</cp:lastModifiedBy>
  <cp:revision>2</cp:revision>
  <dcterms:created xsi:type="dcterms:W3CDTF">2026-06-29T10:40:00Z</dcterms:created>
  <dcterms:modified xsi:type="dcterms:W3CDTF">2026-06-29T10:40:00Z</dcterms:modified>
</cp:coreProperties>
</file>